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F1" w:rsidRDefault="00CD3FF1">
      <w:pPr>
        <w:pStyle w:val="ConsPlusNormal"/>
        <w:jc w:val="both"/>
        <w:rPr>
          <w:lang w:val="en-US"/>
        </w:rPr>
      </w:pPr>
    </w:p>
    <w:p w:rsidR="00A73855" w:rsidRPr="00A73855" w:rsidRDefault="00A73855">
      <w:pPr>
        <w:pStyle w:val="ConsPlusNormal"/>
        <w:jc w:val="both"/>
        <w:rPr>
          <w:lang w:val="en-US"/>
        </w:rPr>
      </w:pPr>
      <w:bookmarkStart w:id="0" w:name="_GoBack"/>
      <w:bookmarkEnd w:id="0"/>
    </w:p>
    <w:p w:rsidR="00CD3FF1" w:rsidRDefault="00CD3FF1">
      <w:pPr>
        <w:pStyle w:val="ConsPlusTitle"/>
        <w:jc w:val="center"/>
      </w:pPr>
      <w:r>
        <w:t>ПРАВИТЕЛЬСТВО РОССИЙСКОЙ ФЕДЕРАЦИИ</w:t>
      </w:r>
    </w:p>
    <w:p w:rsidR="00CD3FF1" w:rsidRDefault="00CD3FF1">
      <w:pPr>
        <w:pStyle w:val="ConsPlusTitle"/>
        <w:jc w:val="center"/>
      </w:pPr>
    </w:p>
    <w:p w:rsidR="00CD3FF1" w:rsidRDefault="00CD3FF1">
      <w:pPr>
        <w:pStyle w:val="ConsPlusTitle"/>
        <w:jc w:val="center"/>
      </w:pPr>
      <w:r>
        <w:t>ПОСТАНОВЛЕНИЕ</w:t>
      </w:r>
    </w:p>
    <w:p w:rsidR="00CD3FF1" w:rsidRDefault="00CD3FF1">
      <w:pPr>
        <w:pStyle w:val="ConsPlusTitle"/>
        <w:jc w:val="center"/>
      </w:pPr>
      <w:r>
        <w:t>от 28 октября 2015 г. N 1154</w:t>
      </w:r>
    </w:p>
    <w:p w:rsidR="00CD3FF1" w:rsidRDefault="00CD3FF1">
      <w:pPr>
        <w:pStyle w:val="ConsPlusTitle"/>
        <w:jc w:val="center"/>
      </w:pPr>
    </w:p>
    <w:p w:rsidR="00CD3FF1" w:rsidRDefault="00CD3FF1">
      <w:pPr>
        <w:pStyle w:val="ConsPlusTitle"/>
        <w:jc w:val="center"/>
      </w:pPr>
      <w:r>
        <w:t>О ПОРЯДКЕ</w:t>
      </w:r>
    </w:p>
    <w:p w:rsidR="00CD3FF1" w:rsidRDefault="00CD3FF1">
      <w:pPr>
        <w:pStyle w:val="ConsPlusTitle"/>
        <w:jc w:val="center"/>
      </w:pPr>
      <w:r>
        <w:t>ОПРЕДЕЛЕНИЯ ВЗАИМОЗАМЕНЯЕМОСТИ ЛЕКАРСТВЕННЫХ ПРЕПАРАТОВ</w:t>
      </w:r>
    </w:p>
    <w:p w:rsidR="00CD3FF1" w:rsidRDefault="00CD3FF1">
      <w:pPr>
        <w:pStyle w:val="ConsPlusTitle"/>
        <w:jc w:val="center"/>
      </w:pPr>
      <w:r>
        <w:t>ДЛЯ МЕДИЦИНСКОГО ПРИМЕНЕНИЯ</w:t>
      </w:r>
    </w:p>
    <w:p w:rsidR="00CD3FF1" w:rsidRDefault="00CD3FF1">
      <w:pPr>
        <w:pStyle w:val="ConsPlusNormal"/>
        <w:jc w:val="center"/>
      </w:pPr>
    </w:p>
    <w:p w:rsidR="00CD3FF1" w:rsidRDefault="00CD3FF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27.1</w:t>
        </w:r>
      </w:hyperlink>
      <w:r>
        <w:t xml:space="preserve"> Федерального закона "Об обращении лекарственных средств" Правительство Российской Федерации постановляет:</w:t>
      </w:r>
    </w:p>
    <w:p w:rsidR="00CD3FF1" w:rsidRDefault="00CD3FF1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определения взаимозаменяемости лекарственных препаратов для медицинского применения.</w:t>
      </w:r>
    </w:p>
    <w:p w:rsidR="00CD3FF1" w:rsidRDefault="00CD3FF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Определение взаимозаменяемости лекарственных препаратов для медицинского применения, зарегистрированных до 1 июля 2015 г. либо после этой даты с соблюдением положений </w:t>
      </w:r>
      <w:hyperlink r:id="rId6" w:history="1">
        <w:r>
          <w:rPr>
            <w:color w:val="0000FF"/>
          </w:rPr>
          <w:t>частей 7</w:t>
        </w:r>
      </w:hyperlink>
      <w:r>
        <w:t xml:space="preserve"> и </w:t>
      </w:r>
      <w:hyperlink r:id="rId7" w:history="1">
        <w:r>
          <w:rPr>
            <w:color w:val="0000FF"/>
          </w:rPr>
          <w:t>8 статьи 3</w:t>
        </w:r>
      </w:hyperlink>
      <w:r>
        <w:t xml:space="preserve"> Федерального закона от 22 декабря 2014 г. N 429-ФЗ "О внесении изменений в Федеральный закон "Об обращении лекарственных средств", осуществляется до 31 декабря 2017 г. в соответствии с требованиями </w:t>
      </w:r>
      <w:hyperlink r:id="rId8" w:history="1">
        <w:r>
          <w:rPr>
            <w:color w:val="0000FF"/>
          </w:rPr>
          <w:t>статьи 3</w:t>
        </w:r>
      </w:hyperlink>
      <w:r>
        <w:t xml:space="preserve"> указанного Федерального закона</w:t>
      </w:r>
      <w:proofErr w:type="gramEnd"/>
      <w:r>
        <w:t xml:space="preserve"> и </w:t>
      </w:r>
      <w:hyperlink w:anchor="P29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CD3FF1" w:rsidRDefault="00CD3FF1">
      <w:pPr>
        <w:pStyle w:val="ConsPlusNormal"/>
        <w:ind w:firstLine="540"/>
        <w:jc w:val="both"/>
      </w:pPr>
      <w:r>
        <w:t>3. Министерство здравоохранения Российской Федерации размещает на своем официальном сайте в информационно-телекоммуникационной сети "Интернет" сведения о зарегистрированных лекарственных препаратах для медицинского применения, в отношении которых Министерством выдано федеральному государственному бюджетному учреждению по проведению экспертизы лекарственных средств задание на определение взаимозаменяемости этих лекарственных препаратов.</w:t>
      </w:r>
    </w:p>
    <w:p w:rsidR="00CD3FF1" w:rsidRDefault="00CD3FF1">
      <w:pPr>
        <w:pStyle w:val="ConsPlusNormal"/>
        <w:ind w:firstLine="540"/>
        <w:jc w:val="both"/>
      </w:pPr>
      <w:r>
        <w:t xml:space="preserve">4. Министерству здравоохранения Российской Федерации и Федеральной антимонопольной службе давать разъяснения по применению </w:t>
      </w:r>
      <w:hyperlink w:anchor="P29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CD3FF1" w:rsidRDefault="00CD3FF1">
      <w:pPr>
        <w:pStyle w:val="ConsPlusNormal"/>
        <w:ind w:firstLine="540"/>
        <w:jc w:val="both"/>
      </w:pPr>
    </w:p>
    <w:p w:rsidR="00CD3FF1" w:rsidRDefault="00CD3FF1">
      <w:pPr>
        <w:pStyle w:val="ConsPlusNormal"/>
        <w:jc w:val="right"/>
      </w:pPr>
      <w:r>
        <w:t>Председатель Правительства</w:t>
      </w:r>
    </w:p>
    <w:p w:rsidR="00CD3FF1" w:rsidRDefault="00CD3FF1">
      <w:pPr>
        <w:pStyle w:val="ConsPlusNormal"/>
        <w:jc w:val="right"/>
      </w:pPr>
      <w:r>
        <w:t>Российской Федерации</w:t>
      </w:r>
    </w:p>
    <w:p w:rsidR="00CD3FF1" w:rsidRDefault="00CD3FF1">
      <w:pPr>
        <w:pStyle w:val="ConsPlusNormal"/>
        <w:jc w:val="right"/>
      </w:pPr>
      <w:r>
        <w:t>Д.МЕДВЕДЕВ</w:t>
      </w:r>
    </w:p>
    <w:p w:rsidR="00CD3FF1" w:rsidRDefault="00CD3FF1">
      <w:pPr>
        <w:pStyle w:val="ConsPlusNormal"/>
        <w:jc w:val="right"/>
      </w:pPr>
    </w:p>
    <w:p w:rsidR="00CD3FF1" w:rsidRDefault="00CD3FF1">
      <w:pPr>
        <w:pStyle w:val="ConsPlusNormal"/>
        <w:jc w:val="right"/>
      </w:pPr>
    </w:p>
    <w:p w:rsidR="00CD3FF1" w:rsidRDefault="00CD3FF1">
      <w:pPr>
        <w:pStyle w:val="ConsPlusNormal"/>
        <w:jc w:val="right"/>
      </w:pPr>
    </w:p>
    <w:p w:rsidR="00CD3FF1" w:rsidRDefault="00CD3FF1">
      <w:pPr>
        <w:pStyle w:val="ConsPlusNormal"/>
        <w:jc w:val="right"/>
      </w:pPr>
    </w:p>
    <w:p w:rsidR="00CD3FF1" w:rsidRDefault="00CD3FF1">
      <w:pPr>
        <w:pStyle w:val="ConsPlusNormal"/>
        <w:jc w:val="right"/>
      </w:pPr>
    </w:p>
    <w:p w:rsidR="00CD3FF1" w:rsidRDefault="00CD3FF1">
      <w:pPr>
        <w:pStyle w:val="ConsPlusNormal"/>
        <w:jc w:val="right"/>
      </w:pPr>
      <w:r>
        <w:t>Утверждены</w:t>
      </w:r>
    </w:p>
    <w:p w:rsidR="00CD3FF1" w:rsidRDefault="00CD3FF1">
      <w:pPr>
        <w:pStyle w:val="ConsPlusNormal"/>
        <w:jc w:val="right"/>
      </w:pPr>
      <w:r>
        <w:t>постановлением Правительства</w:t>
      </w:r>
    </w:p>
    <w:p w:rsidR="00CD3FF1" w:rsidRDefault="00CD3FF1">
      <w:pPr>
        <w:pStyle w:val="ConsPlusNormal"/>
        <w:jc w:val="right"/>
      </w:pPr>
      <w:r>
        <w:t>Российской Федерации</w:t>
      </w:r>
    </w:p>
    <w:p w:rsidR="00CD3FF1" w:rsidRDefault="00CD3FF1">
      <w:pPr>
        <w:pStyle w:val="ConsPlusNormal"/>
        <w:jc w:val="right"/>
      </w:pPr>
      <w:r>
        <w:t>от 28 октября 2015 г. N 1154</w:t>
      </w:r>
    </w:p>
    <w:p w:rsidR="00CD3FF1" w:rsidRDefault="00CD3FF1">
      <w:pPr>
        <w:pStyle w:val="ConsPlusNormal"/>
        <w:jc w:val="center"/>
      </w:pPr>
    </w:p>
    <w:p w:rsidR="00CD3FF1" w:rsidRDefault="00CD3FF1">
      <w:pPr>
        <w:pStyle w:val="ConsPlusTitle"/>
        <w:jc w:val="center"/>
      </w:pPr>
      <w:bookmarkStart w:id="1" w:name="P29"/>
      <w:bookmarkEnd w:id="1"/>
      <w:r>
        <w:t>ПРАВИЛА</w:t>
      </w:r>
    </w:p>
    <w:p w:rsidR="00CD3FF1" w:rsidRDefault="00CD3FF1">
      <w:pPr>
        <w:pStyle w:val="ConsPlusTitle"/>
        <w:jc w:val="center"/>
      </w:pPr>
      <w:r>
        <w:t>ОПРЕДЕЛЕНИЯ ВЗАИМОЗАМЕНЯЕМОСТИ ЛЕКАРСТВЕННЫХ ПРЕПАРАТОВ</w:t>
      </w:r>
    </w:p>
    <w:p w:rsidR="00CD3FF1" w:rsidRDefault="00CD3FF1">
      <w:pPr>
        <w:pStyle w:val="ConsPlusTitle"/>
        <w:jc w:val="center"/>
      </w:pPr>
      <w:r>
        <w:t>ДЛЯ МЕДИЦИНСКОГО ПРИМЕНЕНИЯ</w:t>
      </w:r>
    </w:p>
    <w:p w:rsidR="00CD3FF1" w:rsidRDefault="00CD3FF1">
      <w:pPr>
        <w:pStyle w:val="ConsPlusNormal"/>
        <w:jc w:val="center"/>
      </w:pPr>
    </w:p>
    <w:p w:rsidR="00CD3FF1" w:rsidRDefault="00CD3FF1">
      <w:pPr>
        <w:pStyle w:val="ConsPlusNormal"/>
        <w:ind w:firstLine="540"/>
        <w:jc w:val="both"/>
      </w:pPr>
      <w:r>
        <w:t>1. Настоящие Правила устанавливают порядок определения взаимозаменяемости лекарственных препаратов для медицинского применения (далее - лекарственные препараты).</w:t>
      </w:r>
    </w:p>
    <w:p w:rsidR="00CD3FF1" w:rsidRDefault="00CD3FF1">
      <w:pPr>
        <w:pStyle w:val="ConsPlusNormal"/>
        <w:ind w:firstLine="540"/>
        <w:jc w:val="both"/>
      </w:pPr>
      <w:r>
        <w:t xml:space="preserve">2. Настоящие Правила не распространяются на </w:t>
      </w:r>
      <w:proofErr w:type="spellStart"/>
      <w:r>
        <w:t>референтные</w:t>
      </w:r>
      <w:proofErr w:type="spellEnd"/>
      <w:r>
        <w:t xml:space="preserve"> лекарственные препараты, лекарственные растительные препараты, гомеопатические лекарственные препараты и лекарственные препараты, которые разрешены для медицинского применения в Российской Федерации более 20 лет и в отношении которых невозможно проведение исследования их биоэквивалентности.</w:t>
      </w:r>
    </w:p>
    <w:p w:rsidR="00CD3FF1" w:rsidRDefault="00CD3FF1">
      <w:pPr>
        <w:pStyle w:val="ConsPlusNormal"/>
        <w:ind w:firstLine="540"/>
        <w:jc w:val="both"/>
      </w:pPr>
      <w:bookmarkStart w:id="2" w:name="P35"/>
      <w:bookmarkEnd w:id="2"/>
      <w:r>
        <w:lastRenderedPageBreak/>
        <w:t xml:space="preserve">3. </w:t>
      </w:r>
      <w:proofErr w:type="gramStart"/>
      <w:r>
        <w:t xml:space="preserve">Взаимозаменяемость лекарственного препарата определяется в процессе его государственной регистрации на основании сравнения с </w:t>
      </w:r>
      <w:proofErr w:type="spellStart"/>
      <w:r>
        <w:t>референтным</w:t>
      </w:r>
      <w:proofErr w:type="spellEnd"/>
      <w:r>
        <w:t xml:space="preserve"> лекарственным препаратом по параметрам, указанным в </w:t>
      </w:r>
      <w:hyperlink r:id="rId9" w:history="1">
        <w:r>
          <w:rPr>
            <w:color w:val="0000FF"/>
          </w:rPr>
          <w:t>части 1 статьи 27.1</w:t>
        </w:r>
      </w:hyperlink>
      <w:r>
        <w:t xml:space="preserve"> Федерального закона "Об обращении лекарственных средств", при проведении в установленном порядке комиссией экспертов федерального государственного бюджетного учреждения по проведению экспертизы лекарственных средств, находящегося в ведении Министерства здравоохранения Российской Федерации, экспертизы лекарственного препарата в части экспертизы качества</w:t>
      </w:r>
      <w:proofErr w:type="gramEnd"/>
      <w:r>
        <w:t xml:space="preserve"> лекарственного средства и (или) экспертизы отношения ожидаемой пользы к возможному риску применения лекарственного препарата.</w:t>
      </w:r>
    </w:p>
    <w:p w:rsidR="00CD3FF1" w:rsidRDefault="00CD3FF1">
      <w:pPr>
        <w:pStyle w:val="ConsPlusNormal"/>
        <w:ind w:firstLine="540"/>
        <w:jc w:val="both"/>
      </w:pPr>
      <w:r>
        <w:t xml:space="preserve">4. Определение взаимозаменяемости </w:t>
      </w:r>
      <w:proofErr w:type="spellStart"/>
      <w:r>
        <w:t>биоаналогового</w:t>
      </w:r>
      <w:proofErr w:type="spellEnd"/>
      <w:r>
        <w:t xml:space="preserve"> (</w:t>
      </w:r>
      <w:proofErr w:type="spellStart"/>
      <w:r>
        <w:t>биоподобного</w:t>
      </w:r>
      <w:proofErr w:type="spellEnd"/>
      <w:r>
        <w:t>) лекарственного препарата (</w:t>
      </w:r>
      <w:proofErr w:type="spellStart"/>
      <w:r>
        <w:t>биоаналога</w:t>
      </w:r>
      <w:proofErr w:type="spellEnd"/>
      <w:r>
        <w:t xml:space="preserve">) осуществляется с учетом полученных по результатам проведения клинических исследований данных об отсутствии у него клинически значимых различий безопасности, эффективности и иммуногенности по сравнению с </w:t>
      </w:r>
      <w:proofErr w:type="spellStart"/>
      <w:r>
        <w:t>референтным</w:t>
      </w:r>
      <w:proofErr w:type="spellEnd"/>
      <w:r>
        <w:t xml:space="preserve"> лекарственным препаратом.</w:t>
      </w:r>
    </w:p>
    <w:p w:rsidR="00CD3FF1" w:rsidRDefault="00CD3FF1">
      <w:pPr>
        <w:pStyle w:val="ConsPlusNormal"/>
        <w:ind w:firstLine="540"/>
        <w:jc w:val="both"/>
      </w:pPr>
      <w:r>
        <w:t xml:space="preserve">5. Отсутствие в инструкции по медицинскому применению лекарственного препарата показаний к применению, указанных в инструкции по медицинскому применению </w:t>
      </w:r>
      <w:proofErr w:type="spellStart"/>
      <w:r>
        <w:t>референтного</w:t>
      </w:r>
      <w:proofErr w:type="spellEnd"/>
      <w:r>
        <w:t xml:space="preserve"> лекарственного препарата и защищенных действующим патентом, не является препятствием для определения взаимозаменяемости лекарственного препарата.</w:t>
      </w:r>
    </w:p>
    <w:p w:rsidR="00CD3FF1" w:rsidRDefault="00CD3FF1">
      <w:pPr>
        <w:pStyle w:val="ConsPlusNormal"/>
        <w:ind w:firstLine="540"/>
        <w:jc w:val="both"/>
      </w:pPr>
      <w:r>
        <w:t>6. Вывод о взаимозаменяемости (</w:t>
      </w:r>
      <w:proofErr w:type="spellStart"/>
      <w:r>
        <w:t>невзаимозаменяемости</w:t>
      </w:r>
      <w:proofErr w:type="spellEnd"/>
      <w:r>
        <w:t xml:space="preserve">) лекарственного препарата оформляется в виде приложения к заключению комиссии экспертов, указанной в </w:t>
      </w:r>
      <w:hyperlink w:anchor="P35" w:history="1">
        <w:r>
          <w:rPr>
            <w:color w:val="0000FF"/>
          </w:rPr>
          <w:t>пункте 3</w:t>
        </w:r>
      </w:hyperlink>
      <w:r>
        <w:t xml:space="preserve"> настоящих Правил, по форме, утверждаемой Министерством здравоохранения Российской Федерации.</w:t>
      </w:r>
    </w:p>
    <w:p w:rsidR="00CD3FF1" w:rsidRDefault="00CD3FF1">
      <w:pPr>
        <w:pStyle w:val="ConsPlusNormal"/>
        <w:ind w:firstLine="540"/>
        <w:jc w:val="both"/>
      </w:pPr>
    </w:p>
    <w:p w:rsidR="00CD3FF1" w:rsidRDefault="00CD3FF1">
      <w:pPr>
        <w:pStyle w:val="ConsPlusNormal"/>
        <w:ind w:firstLine="540"/>
        <w:jc w:val="both"/>
      </w:pPr>
    </w:p>
    <w:p w:rsidR="00CD3FF1" w:rsidRDefault="00CD3F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2BDA" w:rsidRDefault="00AD2BDA"/>
    <w:sectPr w:rsidR="00AD2BDA" w:rsidSect="0084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F1"/>
    <w:rsid w:val="00A73855"/>
    <w:rsid w:val="00AD2BDA"/>
    <w:rsid w:val="00C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60A5E7BF6AD94A298446F86ACAEB377A53763D1BF065676AAC634C0EAA671435886B2A7F15FB2A0I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160A5E7BF6AD94A298446F86ACAEB377A53763D1BF065676AAC634C0EAA671435886B2A7F15FB4A0I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60A5E7BF6AD94A298446F86ACAEB377A53763D1BF065676AAC634C0EAA671435886B2A7F15FB4A0I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160A5E7BF6AD94A298446F86ACAEB377A5376DDDB0065676AAC634C0EAA671435886B0A0AFI4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60A5E7BF6AD94A298446F86ACAEB377A5376DDDB0065676AAC634C0EAA671435886B0A0AFI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2015-11-18T10:08:00Z</dcterms:created>
  <dcterms:modified xsi:type="dcterms:W3CDTF">2015-11-19T18:17:00Z</dcterms:modified>
</cp:coreProperties>
</file>